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34" w:rsidRDefault="00514853">
      <w:pPr>
        <w:pStyle w:val="a3"/>
        <w:widowControl/>
        <w:shd w:val="clear" w:color="auto" w:fill="FFFFFF"/>
        <w:spacing w:line="480" w:lineRule="exact"/>
        <w:jc w:val="center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宋体" w:cs="黑体" w:hint="eastAsia"/>
          <w:kern w:val="0"/>
          <w:sz w:val="44"/>
          <w:szCs w:val="44"/>
          <w:shd w:val="clear" w:color="auto" w:fill="FFFFFF"/>
        </w:rPr>
        <w:t>承诺书</w:t>
      </w:r>
    </w:p>
    <w:p w:rsidR="00FF4434" w:rsidRDefault="00FF4434">
      <w:pPr>
        <w:pStyle w:val="a3"/>
        <w:widowControl/>
        <w:shd w:val="clear" w:color="auto" w:fill="FFFFFF"/>
        <w:spacing w:line="480" w:lineRule="exact"/>
        <w:jc w:val="center"/>
        <w:rPr>
          <w:rFonts w:ascii="黑体" w:eastAsia="黑体" w:hAnsi="宋体" w:cs="黑体"/>
          <w:kern w:val="0"/>
          <w:sz w:val="44"/>
          <w:szCs w:val="44"/>
          <w:shd w:val="clear" w:color="auto" w:fill="FFFFFF"/>
        </w:rPr>
      </w:pPr>
    </w:p>
    <w:p w:rsidR="00FF4434" w:rsidRDefault="00514853">
      <w:pPr>
        <w:pStyle w:val="a3"/>
        <w:widowControl/>
        <w:shd w:val="clear" w:color="auto" w:fill="FFFFFF"/>
        <w:spacing w:line="480" w:lineRule="exact"/>
        <w:ind w:firstLineChars="221" w:firstLine="707"/>
      </w:pPr>
      <w:r>
        <w:rPr>
          <w:rFonts w:ascii="仿宋_GB2312" w:eastAsia="仿宋_GB2312" w:hAnsi="仿宋" w:cs="仿宋_GB2312" w:hint="eastAsia"/>
          <w:kern w:val="0"/>
          <w:sz w:val="32"/>
          <w:szCs w:val="32"/>
          <w:shd w:val="clear" w:color="auto" w:fill="FFFFFF"/>
        </w:rPr>
        <w:t>一、本次申请编入</w:t>
      </w:r>
      <w:r w:rsidR="008F51A4">
        <w:rPr>
          <w:rFonts w:ascii="仿宋_GB2312" w:eastAsia="仿宋_GB2312" w:hAnsi="仿宋" w:cs="仿宋_GB2312" w:hint="eastAsia"/>
          <w:kern w:val="0"/>
          <w:sz w:val="32"/>
          <w:szCs w:val="32"/>
          <w:shd w:val="clear" w:color="auto" w:fill="FFFFFF"/>
        </w:rPr>
        <w:t>江苏省淮安市</w:t>
      </w:r>
      <w:r>
        <w:rPr>
          <w:rFonts w:ascii="仿宋_GB2312" w:eastAsia="仿宋_GB2312" w:hAnsi="仿宋" w:cs="仿宋_GB2312" w:hint="eastAsia"/>
          <w:kern w:val="0"/>
          <w:sz w:val="32"/>
          <w:szCs w:val="32"/>
          <w:shd w:val="clear" w:color="auto" w:fill="FFFFFF"/>
        </w:rPr>
        <w:t>中级人民法院企业破产案件机构管理人名册提交的全部材料真实、有效，复印件与原件核对一致无误，未隐瞒有关情况或提供虚假材料。申报人对以上承诺负责并承担相应司法、行政等一切后果。</w:t>
      </w:r>
    </w:p>
    <w:p w:rsidR="00FF4434" w:rsidRDefault="00514853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二、履职承诺</w:t>
      </w:r>
    </w:p>
    <w:p w:rsidR="00FF4434" w:rsidRDefault="00514853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1.勤勉尽责、忠实履职，按时完成管理任务；</w:t>
      </w:r>
    </w:p>
    <w:p w:rsidR="00FF4434" w:rsidRDefault="00514853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2.对存在法定回避情形的，主动申请回避；</w:t>
      </w:r>
    </w:p>
    <w:p w:rsidR="00FF4434" w:rsidRDefault="00514853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3.健全管理人工作团体协作机制，固定团队负责人及核心成员；</w:t>
      </w:r>
    </w:p>
    <w:p w:rsidR="00FF4434" w:rsidRDefault="00514853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4.完善管理人各项工作制度，规范工作流程；</w:t>
      </w:r>
    </w:p>
    <w:p w:rsidR="00FF4434" w:rsidRDefault="00514853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5.健全管理人内部会议议事机制，紧急事项防范、应对预案制度、财务会计制度、保密制度；</w:t>
      </w:r>
    </w:p>
    <w:p w:rsidR="00FF4434" w:rsidRDefault="00514853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6.建立定期报告、重大事项专项报告制度；</w:t>
      </w:r>
    </w:p>
    <w:p w:rsidR="00D67E05" w:rsidRDefault="00514853">
      <w:pPr>
        <w:widowControl/>
        <w:spacing w:line="480" w:lineRule="exact"/>
        <w:ind w:firstLine="60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 w:rsidR="00D67E05">
        <w:rPr>
          <w:rFonts w:ascii="仿宋_GB2312" w:eastAsia="仿宋_GB2312" w:hAnsi="仿宋" w:cs="仿宋_GB2312" w:hint="eastAsia"/>
          <w:kern w:val="0"/>
          <w:sz w:val="32"/>
          <w:szCs w:val="32"/>
        </w:rPr>
        <w:t>自愿执行法院制定的各类破产案件监督管理规定；</w:t>
      </w:r>
    </w:p>
    <w:p w:rsidR="00FF4434" w:rsidRDefault="00D67E05">
      <w:pPr>
        <w:widowControl/>
        <w:spacing w:line="480" w:lineRule="exact"/>
        <w:ind w:firstLine="6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8.</w:t>
      </w:r>
      <w:r w:rsidR="00514853">
        <w:rPr>
          <w:rFonts w:ascii="仿宋_GB2312" w:eastAsia="仿宋_GB2312" w:hAnsi="仿宋" w:cs="仿宋_GB2312" w:hint="eastAsia"/>
          <w:kern w:val="0"/>
          <w:sz w:val="32"/>
          <w:szCs w:val="32"/>
        </w:rPr>
        <w:t>按时完成法院交办的其他工作事务。</w:t>
      </w:r>
    </w:p>
    <w:p w:rsidR="00FF4434" w:rsidRPr="00F2624C" w:rsidRDefault="004C4A7B">
      <w:pPr>
        <w:widowControl/>
        <w:spacing w:line="480" w:lineRule="exact"/>
        <w:ind w:firstLine="600"/>
        <w:jc w:val="left"/>
        <w:rPr>
          <w:rFonts w:ascii="仿宋_GB2312" w:eastAsia="仿宋_GB2312" w:hAnsi="仿宋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  <w:shd w:val="clear" w:color="auto" w:fill="FFFFFF"/>
        </w:rPr>
        <w:t>三、申报人</w:t>
      </w:r>
      <w:r w:rsidR="00CE42B0" w:rsidRPr="00CE42B0">
        <w:rPr>
          <w:rFonts w:ascii="仿宋_GB2312" w:eastAsia="仿宋_GB2312" w:hAnsi="仿宋" w:cs="仿宋_GB2312" w:hint="eastAsia"/>
          <w:kern w:val="0"/>
          <w:sz w:val="32"/>
          <w:szCs w:val="32"/>
        </w:rPr>
        <w:t>自愿申请编入淮安法院破产管理人名册，遵守《中华人民共和国企业破产法》、《最高人民法院关于审理</w:t>
      </w:r>
      <w:r w:rsidR="00CE42B0" w:rsidRPr="00F2624C">
        <w:rPr>
          <w:rFonts w:ascii="仿宋_GB2312" w:eastAsia="仿宋_GB2312" w:hAnsi="仿宋" w:cs="仿宋_GB2312" w:hint="eastAsia"/>
          <w:kern w:val="0"/>
          <w:sz w:val="32"/>
          <w:szCs w:val="32"/>
        </w:rPr>
        <w:t>企业破产案件指定管理人的规定》、《最高人民法院审理企业破产案件确定管理人报酬的规定》等相关规定，认真履行职责，承担法律责任。</w:t>
      </w:r>
    </w:p>
    <w:p w:rsidR="00F9107F" w:rsidRPr="00F2624C" w:rsidRDefault="004C4A7B" w:rsidP="00F9107F">
      <w:pPr>
        <w:pStyle w:val="a3"/>
        <w:widowControl/>
        <w:shd w:val="clear" w:color="auto" w:fill="FFFFFF"/>
        <w:spacing w:line="440" w:lineRule="exact"/>
        <w:ind w:firstLine="636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F2624C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四、申报人</w:t>
      </w:r>
      <w:r w:rsidR="00F9107F" w:rsidRPr="00F2624C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承诺根据自身实际情况客观如实申报相应级别，如申报级别和公告规定的级别条件明显不符的，自愿将申报等级变更为三级</w:t>
      </w:r>
      <w:r w:rsidRPr="00F2624C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；</w:t>
      </w:r>
      <w:r w:rsidRPr="00F2624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如提供材料存在弄虚作假情形的，一经查实自愿放弃申报或接受人民法院除名处理</w:t>
      </w:r>
      <w:r w:rsidR="00F9107F" w:rsidRPr="00F2624C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。</w:t>
      </w:r>
    </w:p>
    <w:p w:rsidR="004A0978" w:rsidRDefault="00514853" w:rsidP="004C4A7B">
      <w:pPr>
        <w:widowControl/>
        <w:spacing w:line="480" w:lineRule="exact"/>
        <w:ind w:firstLineChars="985" w:firstLine="3152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 </w:t>
      </w:r>
      <w:r w:rsidR="004C4A7B"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　　　　　</w:t>
      </w:r>
    </w:p>
    <w:p w:rsidR="00FF4434" w:rsidRDefault="00514853" w:rsidP="004A0978">
      <w:pPr>
        <w:widowControl/>
        <w:spacing w:line="480" w:lineRule="exact"/>
        <w:ind w:firstLineChars="1585" w:firstLine="5072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承诺</w:t>
      </w:r>
      <w:r w:rsidR="004C4A7B">
        <w:rPr>
          <w:rFonts w:ascii="仿宋_GB2312" w:eastAsia="仿宋_GB2312" w:hAnsi="仿宋" w:cs="仿宋_GB2312" w:hint="eastAsia"/>
          <w:kern w:val="0"/>
          <w:sz w:val="32"/>
          <w:szCs w:val="32"/>
        </w:rPr>
        <w:t>机构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（盖章）</w:t>
      </w:r>
    </w:p>
    <w:p w:rsidR="00FF4434" w:rsidRDefault="00514853" w:rsidP="004C4A7B">
      <w:pPr>
        <w:widowControl/>
        <w:spacing w:line="480" w:lineRule="exact"/>
        <w:ind w:firstLineChars="1500" w:firstLine="4800"/>
        <w:jc w:val="left"/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 </w:t>
      </w:r>
      <w:bookmarkStart w:id="0" w:name="_GoBack"/>
      <w:bookmarkEnd w:id="0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年   月   日</w:t>
      </w:r>
    </w:p>
    <w:sectPr w:rsidR="00FF4434" w:rsidSect="00FF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F3" w:rsidRPr="00F00193" w:rsidRDefault="005272F3" w:rsidP="008F51A4">
      <w:pPr>
        <w:ind w:firstLine="420"/>
        <w:rPr>
          <w:rFonts w:ascii="Verdana" w:hAnsi="Verdana"/>
          <w:kern w:val="0"/>
          <w:szCs w:val="20"/>
          <w:lang w:eastAsia="en-US"/>
        </w:rPr>
      </w:pPr>
      <w:r>
        <w:separator/>
      </w:r>
    </w:p>
  </w:endnote>
  <w:endnote w:type="continuationSeparator" w:id="1">
    <w:p w:rsidR="005272F3" w:rsidRPr="00F00193" w:rsidRDefault="005272F3" w:rsidP="008F51A4">
      <w:pPr>
        <w:ind w:firstLine="420"/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F3" w:rsidRPr="00F00193" w:rsidRDefault="005272F3" w:rsidP="008F51A4">
      <w:pPr>
        <w:ind w:firstLine="420"/>
        <w:rPr>
          <w:rFonts w:ascii="Verdana" w:hAnsi="Verdana"/>
          <w:kern w:val="0"/>
          <w:szCs w:val="20"/>
          <w:lang w:eastAsia="en-US"/>
        </w:rPr>
      </w:pPr>
      <w:r>
        <w:separator/>
      </w:r>
    </w:p>
  </w:footnote>
  <w:footnote w:type="continuationSeparator" w:id="1">
    <w:p w:rsidR="005272F3" w:rsidRPr="00F00193" w:rsidRDefault="005272F3" w:rsidP="008F51A4">
      <w:pPr>
        <w:ind w:firstLine="420"/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62746"/>
    <w:rsid w:val="00204E6F"/>
    <w:rsid w:val="004A0978"/>
    <w:rsid w:val="004C4A7B"/>
    <w:rsid w:val="00514853"/>
    <w:rsid w:val="005272F3"/>
    <w:rsid w:val="008F51A4"/>
    <w:rsid w:val="00BB3C27"/>
    <w:rsid w:val="00CE42B0"/>
    <w:rsid w:val="00D67E05"/>
    <w:rsid w:val="00F2624C"/>
    <w:rsid w:val="00F9107F"/>
    <w:rsid w:val="00FF4434"/>
    <w:rsid w:val="0B4B1CF5"/>
    <w:rsid w:val="24105024"/>
    <w:rsid w:val="5366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4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4434"/>
    <w:rPr>
      <w:sz w:val="24"/>
    </w:rPr>
  </w:style>
  <w:style w:type="paragraph" w:styleId="a4">
    <w:name w:val="header"/>
    <w:basedOn w:val="a"/>
    <w:link w:val="Char"/>
    <w:rsid w:val="008F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51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F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51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278</Words>
  <Characters>279</Characters>
  <Application>Microsoft Office Word</Application>
  <DocSecurity>0</DocSecurity>
  <Lines>11</Lines>
  <Paragraphs>2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一匹村夫</dc:creator>
  <cp:lastModifiedBy>秦敬文</cp:lastModifiedBy>
  <cp:revision>9</cp:revision>
  <cp:lastPrinted>2024-01-16T05:29:00Z</cp:lastPrinted>
  <dcterms:created xsi:type="dcterms:W3CDTF">2021-09-15T08:48:00Z</dcterms:created>
  <dcterms:modified xsi:type="dcterms:W3CDTF">2024-01-16T06:37:00Z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